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RALLS W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19350 STATE HIGHWAY 249,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NCS Multistage Holdings, Inc.</w:t>
              </w:r>
            </w:hyperlink>
            <w:r>
              <w:rPr/>
              <w:t xml:space="preserve"> [ </w:t>
            </w:r>
            <w:r>
              <w:rPr>
                <w:rFonts w:ascii="Times;serif" w:hAnsi="Times;serif"/>
                <w:color w:val="0000FF"/>
                <w:sz w:val="24"/>
                <w:shd w:fill="FFFFFF" w:val="clear"/>
              </w:rPr>
              <w:t>NCSM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31,065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that certain Agreement and Plan of Merger ("Merger Agreement"), dated May 31, 2026, by and among Weatherford International plc ("Parent"), Trinity Bell Sub, Inc. and NCS Multistage Holdings, Inc. (the "Company"), immediately prior to the effective time of the transactions contemplated thereby (the "Effective Time"), each share of the Company's common stock, par value $0.01 per share ("Common Stock"), was canceled and converted into the right to receive, at the Reporting Person's election: (i) 0.5537 ordinary shares, par value $0.001 per share, of Parent ("Parent Ordinary Shares"); or (ii) a combination of (A) cash in an amount equal to the product of (x) 0.1371 and (y) the closing price for the Parent Ordinary Shares on the Nasdaq Global Select Market on August 31, 2026, subject to a maximum cash election amount; and (B) 0.2392 Parent Ordinary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Ori Lev,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0365" TargetMode="External"/><Relationship Id="rId5" Type="http://schemas.openxmlformats.org/officeDocument/2006/relationships/hyperlink" Target="http://www.sec.gov/cgi-bin/browse-edgar?action=getcompany&amp;CIK=00016924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3789</Characters>
  <CharactersWithSpaces>4426</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